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85AA4" w14:textId="7D7875B6" w:rsidR="000B03A2" w:rsidRDefault="00CB6630" w:rsidP="00CB6630">
      <w:pPr>
        <w:pStyle w:val="Titel"/>
      </w:pPr>
      <w:r>
        <w:t>Regulatorische Strategie</w:t>
      </w:r>
    </w:p>
    <w:p w14:paraId="30B73F17" w14:textId="1D7AC9FF" w:rsidR="00CB6630" w:rsidRDefault="00951101" w:rsidP="00BA3A9F">
      <w:pPr>
        <w:pStyle w:val="berschrift1"/>
      </w:pPr>
      <w:r>
        <w:t>Executive Summary</w:t>
      </w:r>
    </w:p>
    <w:p w14:paraId="4E89182A" w14:textId="4DB779BF" w:rsidR="00951101" w:rsidRDefault="00CF0475" w:rsidP="00951101">
      <w:r>
        <w:t>&lt;Wichtigste Ergebnisse z.B. Qualifizierung des Produkts, Reihenfolge der Vermarktung, zentrale Entscheidungen</w:t>
      </w:r>
      <w:r w:rsidR="009F0768">
        <w:t>. Produkt nennen</w:t>
      </w:r>
      <w:r>
        <w:t>&gt;</w:t>
      </w:r>
    </w:p>
    <w:p w14:paraId="347D4857" w14:textId="4971571B" w:rsidR="00FF1FA7" w:rsidRDefault="00FF1FA7" w:rsidP="00BA3A9F">
      <w:pPr>
        <w:pStyle w:val="berschrift1"/>
      </w:pPr>
      <w:r>
        <w:t>Metainformationen</w:t>
      </w:r>
    </w:p>
    <w:p w14:paraId="6780DA7D" w14:textId="1164C81E" w:rsidR="00317152" w:rsidRDefault="00317152" w:rsidP="00FF1FA7">
      <w:pPr>
        <w:pStyle w:val="berschrift2"/>
      </w:pPr>
      <w:r>
        <w:t xml:space="preserve">Adressaten </w:t>
      </w:r>
      <w:r w:rsidR="00323C83">
        <w:t xml:space="preserve">und Ziel </w:t>
      </w:r>
      <w:r>
        <w:t>des Dokuments</w:t>
      </w:r>
    </w:p>
    <w:p w14:paraId="5992465C" w14:textId="405479F5" w:rsidR="00323C83" w:rsidRDefault="00317152" w:rsidP="00317152">
      <w:r>
        <w:t xml:space="preserve">Dieses Dokument soll unserem Management, </w:t>
      </w:r>
      <w:r w:rsidR="00323C83">
        <w:t xml:space="preserve">unserer </w:t>
      </w:r>
      <w:proofErr w:type="spellStart"/>
      <w:r w:rsidR="00323C83">
        <w:t>Regualtory</w:t>
      </w:r>
      <w:proofErr w:type="spellEnd"/>
      <w:r w:rsidR="00323C83">
        <w:t xml:space="preserve"> Affairs Abteilung und unseren internationalen Niederlassungen </w:t>
      </w:r>
      <w:r w:rsidR="00D73A80">
        <w:t>dienen:</w:t>
      </w:r>
    </w:p>
    <w:p w14:paraId="426EAC82" w14:textId="0307328C" w:rsidR="00317152" w:rsidRDefault="00D73A80" w:rsidP="00323C83">
      <w:pPr>
        <w:pStyle w:val="Listenabsatz"/>
        <w:numPr>
          <w:ilvl w:val="0"/>
          <w:numId w:val="4"/>
        </w:numPr>
      </w:pPr>
      <w:r>
        <w:t>G</w:t>
      </w:r>
      <w:r w:rsidR="00323C83">
        <w:t>emeinsame</w:t>
      </w:r>
      <w:r>
        <w:t>s</w:t>
      </w:r>
      <w:r w:rsidR="00323C83">
        <w:t xml:space="preserve"> Verständnis unserer regulatorischen Strategie</w:t>
      </w:r>
    </w:p>
    <w:p w14:paraId="71E5CD81" w14:textId="2196B082" w:rsidR="00D73A80" w:rsidRDefault="003E66E6" w:rsidP="00323C83">
      <w:pPr>
        <w:pStyle w:val="Listenabsatz"/>
        <w:numPr>
          <w:ilvl w:val="0"/>
          <w:numId w:val="4"/>
        </w:numPr>
      </w:pPr>
      <w:r>
        <w:t xml:space="preserve">Nachvollziehbarkeit </w:t>
      </w:r>
      <w:r w:rsidR="00223F6F">
        <w:t>der getroffenen Entscheidungen</w:t>
      </w:r>
    </w:p>
    <w:p w14:paraId="5FF26103" w14:textId="5B00021A" w:rsidR="00323C83" w:rsidRDefault="00223F6F" w:rsidP="00323C83">
      <w:pPr>
        <w:pStyle w:val="Listenabsatz"/>
        <w:numPr>
          <w:ilvl w:val="0"/>
          <w:numId w:val="4"/>
        </w:numPr>
      </w:pPr>
      <w:r>
        <w:t>Vermeiden unnötiger Fehler</w:t>
      </w:r>
      <w:r w:rsidR="003E66E6">
        <w:t>, Aufwände, Verzögerungen und Diskussionen</w:t>
      </w:r>
    </w:p>
    <w:p w14:paraId="6E5A7EA8" w14:textId="0CFC58D4" w:rsidR="00D9363A" w:rsidRPr="00317152" w:rsidRDefault="00D9363A" w:rsidP="00323C83">
      <w:pPr>
        <w:pStyle w:val="Listenabsatz"/>
        <w:numPr>
          <w:ilvl w:val="0"/>
          <w:numId w:val="4"/>
        </w:numPr>
      </w:pPr>
      <w:r>
        <w:t>Bessere Planbarkeit der Vermarktung</w:t>
      </w:r>
    </w:p>
    <w:p w14:paraId="316E1E44" w14:textId="12E7E39F" w:rsidR="00FF1FA7" w:rsidRDefault="00D9363A" w:rsidP="00FF1FA7">
      <w:pPr>
        <w:pStyle w:val="berschrift2"/>
      </w:pPr>
      <w:r>
        <w:t xml:space="preserve">Kontext </w:t>
      </w:r>
      <w:r w:rsidR="00FF1FA7">
        <w:t>des Dokuments</w:t>
      </w:r>
    </w:p>
    <w:p w14:paraId="1DA95FE8" w14:textId="1CCF9911" w:rsidR="00FF1FA7" w:rsidRDefault="00D9363A" w:rsidP="00FF1FA7">
      <w:r>
        <w:t xml:space="preserve">Dieses Dokument betrifft </w:t>
      </w:r>
      <w:r w:rsidR="00F657C1">
        <w:t xml:space="preserve">die folgenden </w:t>
      </w:r>
      <w:r>
        <w:t>Produkte</w:t>
      </w:r>
      <w:r w:rsidR="00F657C1">
        <w:t>:</w:t>
      </w:r>
    </w:p>
    <w:p w14:paraId="40F48EB0" w14:textId="0E69F2F9" w:rsidR="00F657C1" w:rsidRDefault="00F657C1" w:rsidP="00FF1FA7">
      <w:r>
        <w:t>&lt;Liste der Produkte</w:t>
      </w:r>
      <w:r w:rsidR="00BC49FB">
        <w:t xml:space="preserve"> ggf. mit Versionen</w:t>
      </w:r>
      <w:r w:rsidR="00CB1079">
        <w:t>,</w:t>
      </w:r>
      <w:r w:rsidR="00BC49FB">
        <w:t xml:space="preserve"> Varianten</w:t>
      </w:r>
      <w:r w:rsidR="00CB1079">
        <w:t xml:space="preserve"> und Kombinationen</w:t>
      </w:r>
      <w:r>
        <w:t>&gt;</w:t>
      </w:r>
    </w:p>
    <w:p w14:paraId="4A1E7270" w14:textId="03767CF5" w:rsidR="00F657C1" w:rsidRDefault="00F657C1" w:rsidP="00FF1FA7">
      <w:r>
        <w:t>Die in diesem Dokument beschriebene regulatorische Strategie bezieht sich auf die Märkte:</w:t>
      </w:r>
    </w:p>
    <w:p w14:paraId="090B8B38" w14:textId="119AE159" w:rsidR="00F657C1" w:rsidRDefault="00F657C1" w:rsidP="00FF1FA7">
      <w:r>
        <w:t>&lt;Liste der Märkte&gt;</w:t>
      </w:r>
    </w:p>
    <w:p w14:paraId="5C3E52E5" w14:textId="2DC2849B" w:rsidR="00CB1079" w:rsidRDefault="00CB1079" w:rsidP="00FF1FA7">
      <w:r>
        <w:t xml:space="preserve">Falls </w:t>
      </w:r>
    </w:p>
    <w:p w14:paraId="125C9365" w14:textId="6E442CBA" w:rsidR="00F657C1" w:rsidRDefault="00332E8B" w:rsidP="00BA3A9F">
      <w:pPr>
        <w:pStyle w:val="berschrift1"/>
      </w:pPr>
      <w:r>
        <w:t>Randbedingungen</w:t>
      </w:r>
      <w:r w:rsidR="00E81D4C">
        <w:t xml:space="preserve"> und Vorgaben</w:t>
      </w:r>
    </w:p>
    <w:p w14:paraId="25CBEBA4" w14:textId="7C4F77B9" w:rsidR="00332E8B" w:rsidRDefault="00332E8B" w:rsidP="00332E8B">
      <w:r>
        <w:t xml:space="preserve">Die regulatorische Strategie muss folgende Randbedingungen </w:t>
      </w:r>
      <w:r w:rsidR="00E81D4C">
        <w:t xml:space="preserve">und Vorgaben </w:t>
      </w:r>
      <w:r>
        <w:t>berücksichtigen:</w:t>
      </w:r>
    </w:p>
    <w:p w14:paraId="237A75E4" w14:textId="677B9FBE" w:rsidR="00332E8B" w:rsidRDefault="00332E8B" w:rsidP="00332E8B">
      <w:r>
        <w:t xml:space="preserve">&lt;Liste der Randbedingungen z.B. </w:t>
      </w:r>
      <w:r w:rsidR="00E81D4C" w:rsidRPr="00E81D4C">
        <w:rPr>
          <w:i/>
          <w:iCs/>
        </w:rPr>
        <w:t>“Vermarktung unbedingt als Medizinprodukt”, “schnellster Zulassungsweg mit möglicher Einschränkung der Zweckbestimmung”</w:t>
      </w:r>
      <w:r w:rsidR="00CB1079">
        <w:rPr>
          <w:i/>
          <w:iCs/>
        </w:rPr>
        <w:t>, „USA muss als erster Markt angegangen werden</w:t>
      </w:r>
      <w:r w:rsidR="00E81D4C">
        <w:t>&gt;</w:t>
      </w:r>
    </w:p>
    <w:p w14:paraId="12BFB058" w14:textId="0DBF40AA" w:rsidR="00E81D4C" w:rsidRDefault="00550BA7" w:rsidP="00BA3A9F">
      <w:pPr>
        <w:pStyle w:val="berschrift1"/>
      </w:pPr>
      <w:r>
        <w:t>Informationen zum Produkt</w:t>
      </w:r>
    </w:p>
    <w:p w14:paraId="5F8A0E49" w14:textId="5E762AF3" w:rsidR="00550BA7" w:rsidRDefault="00147C0A" w:rsidP="00147C0A">
      <w:pPr>
        <w:pStyle w:val="berschrift2"/>
      </w:pPr>
      <w:r>
        <w:t>Zweckbestimmung</w:t>
      </w:r>
    </w:p>
    <w:p w14:paraId="0EC5E5CD" w14:textId="60F5B3F5" w:rsidR="00147C0A" w:rsidRDefault="00BC49FB" w:rsidP="00BC49FB">
      <w:r>
        <w:t>&lt;</w:t>
      </w:r>
      <w:r w:rsidRPr="00BC49FB">
        <w:t>Zweckbestimmung</w:t>
      </w:r>
      <w:r>
        <w:t xml:space="preserve">; </w:t>
      </w:r>
      <w:r w:rsidRPr="00BC49FB">
        <w:t>kann auch ein erster Entwurf sein oder mehrere Optionen beschreiben</w:t>
      </w:r>
      <w:r>
        <w:t>&gt;</w:t>
      </w:r>
    </w:p>
    <w:p w14:paraId="6BAD3EFB" w14:textId="5FAE49DE" w:rsidR="00BC49FB" w:rsidRDefault="00BC49FB" w:rsidP="00BC49FB">
      <w:pPr>
        <w:pStyle w:val="berschrift2"/>
      </w:pPr>
      <w:r>
        <w:t>Beschreibung des Produkts</w:t>
      </w:r>
    </w:p>
    <w:p w14:paraId="45393E22" w14:textId="29686515" w:rsidR="00CB1079" w:rsidRDefault="000F0A74" w:rsidP="00CB1079">
      <w:r>
        <w:t>&lt;</w:t>
      </w:r>
      <w:r w:rsidRPr="000F0A74">
        <w:t>Produktbeschreibung (Aufbau, Funktionsprinzip/Wirkmechanismus, eingesetzte Technologie, Varianten/Zubehör, etc.)</w:t>
      </w:r>
      <w:r>
        <w:t>&gt;</w:t>
      </w:r>
    </w:p>
    <w:p w14:paraId="3B2678C2" w14:textId="4B7739E3" w:rsidR="000F0A74" w:rsidRDefault="004F6873" w:rsidP="00BA3A9F">
      <w:pPr>
        <w:pStyle w:val="berschrift1"/>
      </w:pPr>
      <w:r>
        <w:lastRenderedPageBreak/>
        <w:t>Zulassungsstrategie &lt;Land X&gt;</w:t>
      </w:r>
    </w:p>
    <w:p w14:paraId="3BA755D0" w14:textId="07F6A5CD" w:rsidR="004F6873" w:rsidRDefault="00FE35CB" w:rsidP="004F6873">
      <w:pPr>
        <w:pStyle w:val="berschrift2"/>
      </w:pPr>
      <w:r>
        <w:t>Überblick über das regulatorische System</w:t>
      </w:r>
    </w:p>
    <w:p w14:paraId="622BC719" w14:textId="7B6CBA6E" w:rsidR="00FE35CB" w:rsidRDefault="00E87CDC" w:rsidP="00E87CDC">
      <w:r>
        <w:t>&lt;W</w:t>
      </w:r>
      <w:r w:rsidRPr="00E87CDC">
        <w:t>ichtigste Eigenschaften des Systems, z.B. Art des Klassifizierungssystems, behördliche “</w:t>
      </w:r>
      <w:r w:rsidR="009F0768">
        <w:t>C</w:t>
      </w:r>
      <w:r w:rsidRPr="00E87CDC">
        <w:t>ontrols”, wichtigste Zulassungsverfahren</w:t>
      </w:r>
      <w:r>
        <w:t>. Alles spezifisch für das Produkt&gt;</w:t>
      </w:r>
    </w:p>
    <w:p w14:paraId="6E50AB2E" w14:textId="4F411D04" w:rsidR="00E87CDC" w:rsidRDefault="00A22D9F" w:rsidP="00E87CDC">
      <w:pPr>
        <w:pStyle w:val="berschrift2"/>
      </w:pPr>
      <w:r>
        <w:t>Qualifizierung des Produkts</w:t>
      </w:r>
    </w:p>
    <w:p w14:paraId="798A813F" w14:textId="4C487B48" w:rsidR="000F4A6D" w:rsidRDefault="000F4A6D" w:rsidP="000F4A6D">
      <w:r>
        <w:t>&lt;</w:t>
      </w:r>
      <w:r w:rsidRPr="000F4A6D">
        <w:t>Ermittlung, ob das Produkt als Medizinprodukt qualifiziert. Ggfs. Bewertung von verschiedenen Optionen</w:t>
      </w:r>
      <w:r>
        <w:t xml:space="preserve"> und Begründung für die Entscheidung&gt;</w:t>
      </w:r>
    </w:p>
    <w:p w14:paraId="667CA571" w14:textId="159EB9E0" w:rsidR="00C41F05" w:rsidRDefault="00B95522" w:rsidP="00C41F05">
      <w:pPr>
        <w:pStyle w:val="berschrift2"/>
      </w:pPr>
      <w:r>
        <w:t xml:space="preserve">Mögliche </w:t>
      </w:r>
      <w:r w:rsidR="00C41F05" w:rsidRPr="00C41F05">
        <w:t xml:space="preserve">Produktklassifizierung und Zulassungsverfahren </w:t>
      </w:r>
    </w:p>
    <w:p w14:paraId="7BC7DC27" w14:textId="48872B82" w:rsidR="00C41F05" w:rsidRPr="00C41F05" w:rsidRDefault="00C41F05" w:rsidP="00C41F05">
      <w:r>
        <w:t>&lt;</w:t>
      </w:r>
      <w:r w:rsidRPr="00C41F05">
        <w:t xml:space="preserve">Ermittlung der Produktklasse und Kategorie(n) wie FDA </w:t>
      </w:r>
      <w:proofErr w:type="spellStart"/>
      <w:r w:rsidRPr="00C41F05">
        <w:t>product</w:t>
      </w:r>
      <w:proofErr w:type="spellEnd"/>
      <w:r w:rsidRPr="00C41F05">
        <w:t xml:space="preserve"> </w:t>
      </w:r>
      <w:proofErr w:type="spellStart"/>
      <w:r w:rsidRPr="00C41F05">
        <w:t>codes</w:t>
      </w:r>
      <w:proofErr w:type="spellEnd"/>
      <w:r w:rsidRPr="00C41F05">
        <w:t xml:space="preserve"> oder EU EMDN </w:t>
      </w:r>
      <w:r>
        <w:t>C</w:t>
      </w:r>
      <w:r w:rsidRPr="00C41F05">
        <w:t>odes. Ggfs. Diskussion verschiedener Optionen</w:t>
      </w:r>
      <w:r>
        <w:t xml:space="preserve"> &gt;</w:t>
      </w:r>
    </w:p>
    <w:p w14:paraId="2070E0CC" w14:textId="015C6B5A" w:rsidR="000F4A6D" w:rsidRDefault="00C41F05" w:rsidP="00C41F05">
      <w:pPr>
        <w:pStyle w:val="berschrift2"/>
      </w:pPr>
      <w:r>
        <w:t>Regulatorische Anfo</w:t>
      </w:r>
      <w:r w:rsidR="00AA14FC">
        <w:t>r</w:t>
      </w:r>
      <w:r>
        <w:t>derungen</w:t>
      </w:r>
    </w:p>
    <w:p w14:paraId="77F56047" w14:textId="607022B3" w:rsidR="00AA14FC" w:rsidRDefault="00AA14FC" w:rsidP="00AA14FC">
      <w:r>
        <w:t>&lt;Nennung aller Gesetze, anwendbaren Normen und Leitlinien sowie sonstige Vorgaben wie „</w:t>
      </w:r>
      <w:proofErr w:type="spellStart"/>
      <w:r>
        <w:t>special</w:t>
      </w:r>
      <w:proofErr w:type="spellEnd"/>
      <w:r>
        <w:t xml:space="preserve"> </w:t>
      </w:r>
      <w:proofErr w:type="spellStart"/>
      <w:r>
        <w:t>controls</w:t>
      </w:r>
      <w:proofErr w:type="spellEnd"/>
      <w:r>
        <w:t>“&gt;</w:t>
      </w:r>
    </w:p>
    <w:p w14:paraId="3BF39C6F" w14:textId="75742560" w:rsidR="00AA14FC" w:rsidRDefault="00AA14FC" w:rsidP="0054638A">
      <w:r>
        <w:t>&lt;</w:t>
      </w:r>
      <w:r w:rsidR="0054638A" w:rsidRPr="00AFA527">
        <w:t xml:space="preserve">Zusammenfassende Auflistung der wichtigsten Anforderungen an das Produkt und an die Akteure, z.B. Anforderungen an produktspezifische Tests, klinische Studien, Anforderungen an Einreichungsdokumentation/technische Dokumentation, </w:t>
      </w:r>
      <w:proofErr w:type="spellStart"/>
      <w:r w:rsidR="0054638A" w:rsidRPr="00AFA527">
        <w:t>Postmarket</w:t>
      </w:r>
      <w:proofErr w:type="spellEnd"/>
      <w:r w:rsidR="0054638A" w:rsidRPr="00AFA527">
        <w:t xml:space="preserve"> Surveillance, etc.</w:t>
      </w:r>
      <w:r w:rsidR="0054638A">
        <w:t>&gt;</w:t>
      </w:r>
    </w:p>
    <w:p w14:paraId="15DB0497" w14:textId="3B17EB55" w:rsidR="0054638A" w:rsidRDefault="00B95522" w:rsidP="00B95522">
      <w:pPr>
        <w:pStyle w:val="berschrift2"/>
      </w:pPr>
      <w:r>
        <w:t>Zulassung</w:t>
      </w:r>
      <w:r w:rsidR="00DB188C">
        <w:t>sweg</w:t>
      </w:r>
    </w:p>
    <w:p w14:paraId="23FB7124" w14:textId="63BB68CE" w:rsidR="00DB188C" w:rsidRDefault="00DB188C" w:rsidP="009944CA">
      <w:r>
        <w:t>&lt;</w:t>
      </w:r>
      <w:r w:rsidR="009944CA" w:rsidRPr="009944CA">
        <w:t xml:space="preserve"> Mögliche Zulassungswege und Empfehlung</w:t>
      </w:r>
      <w:r w:rsidR="009944CA">
        <w:t xml:space="preserve">. </w:t>
      </w:r>
      <w:r w:rsidR="009944CA" w:rsidRPr="009944CA">
        <w:t>Beschreibung der möglichen Optionen mit Anforderungen (z.B. an (klinische) Nachweise, “</w:t>
      </w:r>
      <w:proofErr w:type="spellStart"/>
      <w:r w:rsidR="009944CA" w:rsidRPr="009944CA">
        <w:t>bundling</w:t>
      </w:r>
      <w:proofErr w:type="spellEnd"/>
      <w:r w:rsidR="009944CA" w:rsidRPr="009944CA">
        <w:t>” von Produkten in einer Zulassung), Risiken und Chancen, Empfehlung für eine bestimmte Option</w:t>
      </w:r>
      <w:r w:rsidR="009944CA">
        <w:t>&gt;</w:t>
      </w:r>
    </w:p>
    <w:p w14:paraId="400AF220" w14:textId="3242670B" w:rsidR="00281A8B" w:rsidRDefault="00281A8B" w:rsidP="00281A8B">
      <w:pPr>
        <w:pStyle w:val="berschrift2"/>
      </w:pPr>
      <w:r>
        <w:t>Dauer und Kosten</w:t>
      </w:r>
    </w:p>
    <w:p w14:paraId="4BCF411B" w14:textId="2DD8E0B4" w:rsidR="001568E3" w:rsidRDefault="001568E3" w:rsidP="001568E3">
      <w:r>
        <w:t>&lt;</w:t>
      </w:r>
      <w:r w:rsidRPr="001568E3">
        <w:t>Beschreibung der Zulassungszeiten ggfs. einschl. Zeit für Vorbereitung, Kosten für Zulassung und deren Aufrechterhaltung wie z.B. jährliche Registrierungskosten, Kosten für lokalen Bevollmächtigten</w:t>
      </w:r>
      <w:r>
        <w:t>&gt;</w:t>
      </w:r>
    </w:p>
    <w:p w14:paraId="6702FC45" w14:textId="6FAC6BA3" w:rsidR="001568E3" w:rsidRDefault="001568E3" w:rsidP="00BA3A9F">
      <w:pPr>
        <w:pStyle w:val="berschrift1"/>
      </w:pPr>
      <w:r>
        <w:t>Zulassungsstrategie &lt;Land Y&gt;</w:t>
      </w:r>
    </w:p>
    <w:p w14:paraId="1CA725B5" w14:textId="1AF4970F" w:rsidR="001568E3" w:rsidRDefault="001568E3" w:rsidP="001568E3">
      <w:r>
        <w:t>&lt;analog&gt;</w:t>
      </w:r>
    </w:p>
    <w:p w14:paraId="12907AEA" w14:textId="5A0B80D4" w:rsidR="001568E3" w:rsidRDefault="001568E3" w:rsidP="00BA3A9F">
      <w:pPr>
        <w:pStyle w:val="berschrift1"/>
      </w:pPr>
      <w:r>
        <w:t>Übergreifende Strategie</w:t>
      </w:r>
    </w:p>
    <w:p w14:paraId="5693FAE2" w14:textId="4F15D2EA" w:rsidR="001568E3" w:rsidRDefault="0094145D" w:rsidP="0094145D">
      <w:r>
        <w:t>&lt;</w:t>
      </w:r>
      <w:r w:rsidRPr="0094145D">
        <w:t>ausführliche Beschreibung der länderübergreifenden Strategie/Reihenfolge, Reihenfolge und Nennung der wichtigsten Schritte aus regulatorischer Sicht, ggfs. Entwurf eines konkreten Projektplans</w:t>
      </w:r>
      <w:r>
        <w:t>&gt;</w:t>
      </w:r>
    </w:p>
    <w:p w14:paraId="79BF8309" w14:textId="738AAC4C" w:rsidR="0094145D" w:rsidRDefault="0094145D" w:rsidP="00BA3A9F">
      <w:pPr>
        <w:pStyle w:val="berschrift1"/>
      </w:pPr>
      <w:r>
        <w:t>Anhang</w:t>
      </w:r>
    </w:p>
    <w:p w14:paraId="7F745646" w14:textId="5AF22233" w:rsidR="0094145D" w:rsidRDefault="0094145D" w:rsidP="0094145D">
      <w:pPr>
        <w:pStyle w:val="berschrift2"/>
      </w:pPr>
      <w:r>
        <w:t>Referenzen</w:t>
      </w:r>
    </w:p>
    <w:p w14:paraId="06603559" w14:textId="77777777" w:rsidR="0094145D" w:rsidRDefault="0094145D" w:rsidP="0094145D"/>
    <w:p w14:paraId="664845DC" w14:textId="2F648959" w:rsidR="0094145D" w:rsidRPr="0094145D" w:rsidRDefault="009F0768" w:rsidP="009F0768">
      <w:pPr>
        <w:pStyle w:val="berschrift2"/>
      </w:pPr>
      <w:r>
        <w:lastRenderedPageBreak/>
        <w:t>Literaturverzeichnis</w:t>
      </w:r>
    </w:p>
    <w:p w14:paraId="49131E88" w14:textId="77777777" w:rsidR="0094145D" w:rsidRDefault="0094145D" w:rsidP="0094145D"/>
    <w:p w14:paraId="62B139C7" w14:textId="77777777" w:rsidR="00BA3A9F" w:rsidRPr="00BA3A9F" w:rsidRDefault="00BA3A9F" w:rsidP="00BA3A9F"/>
    <w:p w14:paraId="2D128778" w14:textId="77777777" w:rsidR="00BA3A9F" w:rsidRPr="00BA3A9F" w:rsidRDefault="00BA3A9F" w:rsidP="00BA3A9F"/>
    <w:p w14:paraId="51DE22BD" w14:textId="77777777" w:rsidR="00BA3A9F" w:rsidRPr="00BA3A9F" w:rsidRDefault="00BA3A9F" w:rsidP="00BA3A9F"/>
    <w:p w14:paraId="3B789EA7" w14:textId="77777777" w:rsidR="00BA3A9F" w:rsidRPr="00BA3A9F" w:rsidRDefault="00BA3A9F" w:rsidP="00BA3A9F"/>
    <w:p w14:paraId="380C746F" w14:textId="77777777" w:rsidR="00BA3A9F" w:rsidRPr="00BA3A9F" w:rsidRDefault="00BA3A9F" w:rsidP="00BA3A9F"/>
    <w:p w14:paraId="1268D648" w14:textId="77777777" w:rsidR="00BA3A9F" w:rsidRPr="00BA3A9F" w:rsidRDefault="00BA3A9F" w:rsidP="00BA3A9F"/>
    <w:p w14:paraId="73C8C4AD" w14:textId="77777777" w:rsidR="00BA3A9F" w:rsidRPr="00BA3A9F" w:rsidRDefault="00BA3A9F" w:rsidP="00BA3A9F"/>
    <w:p w14:paraId="1A8EDA4D" w14:textId="77777777" w:rsidR="00BA3A9F" w:rsidRPr="00BA3A9F" w:rsidRDefault="00BA3A9F" w:rsidP="00BA3A9F"/>
    <w:p w14:paraId="07AA2BB0" w14:textId="77777777" w:rsidR="00BA3A9F" w:rsidRPr="00BA3A9F" w:rsidRDefault="00BA3A9F" w:rsidP="00BA3A9F"/>
    <w:p w14:paraId="01671394" w14:textId="77777777" w:rsidR="00BA3A9F" w:rsidRPr="00BA3A9F" w:rsidRDefault="00BA3A9F" w:rsidP="00BA3A9F"/>
    <w:p w14:paraId="0525384D" w14:textId="77777777" w:rsidR="00BA3A9F" w:rsidRPr="00BA3A9F" w:rsidRDefault="00BA3A9F" w:rsidP="00BA3A9F"/>
    <w:p w14:paraId="5ADE33AD" w14:textId="77777777" w:rsidR="00BA3A9F" w:rsidRPr="00BA3A9F" w:rsidRDefault="00BA3A9F" w:rsidP="00BA3A9F"/>
    <w:p w14:paraId="2F13B8B1" w14:textId="77777777" w:rsidR="00BA3A9F" w:rsidRPr="00BA3A9F" w:rsidRDefault="00BA3A9F" w:rsidP="00BA3A9F"/>
    <w:p w14:paraId="1B362E4F" w14:textId="77777777" w:rsidR="00BA3A9F" w:rsidRPr="00BA3A9F" w:rsidRDefault="00BA3A9F" w:rsidP="00BA3A9F"/>
    <w:p w14:paraId="481F02D4" w14:textId="77777777" w:rsidR="00BA3A9F" w:rsidRPr="00BA3A9F" w:rsidRDefault="00BA3A9F" w:rsidP="00BA3A9F"/>
    <w:p w14:paraId="1CD7992A" w14:textId="77777777" w:rsidR="00BA3A9F" w:rsidRPr="00BA3A9F" w:rsidRDefault="00BA3A9F" w:rsidP="00BA3A9F"/>
    <w:p w14:paraId="3C8C131F" w14:textId="77777777" w:rsidR="00BA3A9F" w:rsidRPr="00BA3A9F" w:rsidRDefault="00BA3A9F" w:rsidP="00BA3A9F"/>
    <w:p w14:paraId="2B393A41" w14:textId="77777777" w:rsidR="00BA3A9F" w:rsidRPr="00BA3A9F" w:rsidRDefault="00BA3A9F" w:rsidP="00BA3A9F"/>
    <w:p w14:paraId="4249DB24" w14:textId="77777777" w:rsidR="00BA3A9F" w:rsidRPr="00BA3A9F" w:rsidRDefault="00BA3A9F" w:rsidP="00BA3A9F"/>
    <w:p w14:paraId="1D3D8738" w14:textId="77777777" w:rsidR="00BA3A9F" w:rsidRPr="00BA3A9F" w:rsidRDefault="00BA3A9F" w:rsidP="00BA3A9F"/>
    <w:p w14:paraId="2FDD5115" w14:textId="77777777" w:rsidR="00BA3A9F" w:rsidRPr="00BA3A9F" w:rsidRDefault="00BA3A9F" w:rsidP="00BA3A9F"/>
    <w:p w14:paraId="345AB74E" w14:textId="77777777" w:rsidR="00BA3A9F" w:rsidRPr="00BA3A9F" w:rsidRDefault="00BA3A9F" w:rsidP="00BA3A9F"/>
    <w:p w14:paraId="362191C3" w14:textId="77777777" w:rsidR="00BA3A9F" w:rsidRPr="00BA3A9F" w:rsidRDefault="00BA3A9F" w:rsidP="00BA3A9F"/>
    <w:p w14:paraId="2B8F7568" w14:textId="77777777" w:rsidR="00BA3A9F" w:rsidRPr="00BA3A9F" w:rsidRDefault="00BA3A9F" w:rsidP="00BA3A9F"/>
    <w:p w14:paraId="13D1A2A1" w14:textId="77777777" w:rsidR="00BA3A9F" w:rsidRPr="00BA3A9F" w:rsidRDefault="00BA3A9F" w:rsidP="00BA3A9F"/>
    <w:p w14:paraId="20C63207" w14:textId="77777777" w:rsidR="00BA3A9F" w:rsidRPr="00BA3A9F" w:rsidRDefault="00BA3A9F" w:rsidP="00BA3A9F"/>
    <w:p w14:paraId="560DD3BF" w14:textId="77777777" w:rsidR="00BA3A9F" w:rsidRPr="00BA3A9F" w:rsidRDefault="00BA3A9F" w:rsidP="00BA3A9F"/>
    <w:p w14:paraId="54E9154B" w14:textId="77777777" w:rsidR="00BA3A9F" w:rsidRPr="00BA3A9F" w:rsidRDefault="00BA3A9F" w:rsidP="00BA3A9F"/>
    <w:p w14:paraId="6FAEC1D1" w14:textId="77777777" w:rsidR="00BA3A9F" w:rsidRPr="00BA3A9F" w:rsidRDefault="00BA3A9F" w:rsidP="00BA3A9F"/>
    <w:p w14:paraId="4288910B" w14:textId="77777777" w:rsidR="00BA3A9F" w:rsidRPr="00BA3A9F" w:rsidRDefault="00BA3A9F" w:rsidP="00BA3A9F"/>
    <w:p w14:paraId="581E620E" w14:textId="77777777" w:rsidR="00BA3A9F" w:rsidRDefault="00BA3A9F" w:rsidP="00BA3A9F"/>
    <w:p w14:paraId="673769CE" w14:textId="53E2FC2B" w:rsidR="00BA3A9F" w:rsidRPr="00BA3A9F" w:rsidRDefault="00BA3A9F" w:rsidP="00BA3A9F">
      <w:pPr>
        <w:tabs>
          <w:tab w:val="clear" w:pos="851"/>
          <w:tab w:val="left" w:pos="6895"/>
        </w:tabs>
      </w:pPr>
      <w:r>
        <w:tab/>
      </w:r>
    </w:p>
    <w:sectPr w:rsidR="00BA3A9F" w:rsidRPr="00BA3A9F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3CFAB" w14:textId="77777777" w:rsidR="00971921" w:rsidRDefault="00971921" w:rsidP="00CB6630">
      <w:pPr>
        <w:spacing w:after="0"/>
      </w:pPr>
      <w:r>
        <w:separator/>
      </w:r>
    </w:p>
  </w:endnote>
  <w:endnote w:type="continuationSeparator" w:id="0">
    <w:p w14:paraId="0A148875" w14:textId="77777777" w:rsidR="00971921" w:rsidRDefault="00971921" w:rsidP="00CB663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0"/>
      <w:gridCol w:w="3021"/>
      <w:gridCol w:w="3021"/>
    </w:tblGrid>
    <w:tr w:rsidR="00CB6630" w14:paraId="78AD8B4C" w14:textId="77777777" w:rsidTr="00CB6630">
      <w:tc>
        <w:tcPr>
          <w:tcW w:w="3020" w:type="dxa"/>
        </w:tcPr>
        <w:p w14:paraId="6274B5FB" w14:textId="1128A1D8" w:rsidR="00CB6630" w:rsidRDefault="00000000">
          <w:pPr>
            <w:pStyle w:val="Fuzeile"/>
          </w:pPr>
          <w:fldSimple w:instr=" SAVEDATE  \* MERGEFORMAT ">
            <w:r w:rsidR="00576165">
              <w:rPr>
                <w:noProof/>
              </w:rPr>
              <w:t>13.11.23 11:22:00</w:t>
            </w:r>
          </w:fldSimple>
        </w:p>
      </w:tc>
      <w:tc>
        <w:tcPr>
          <w:tcW w:w="3021" w:type="dxa"/>
        </w:tcPr>
        <w:p w14:paraId="32764CC7" w14:textId="5747E180" w:rsidR="00CB6630" w:rsidRDefault="00AE25BB">
          <w:pPr>
            <w:pStyle w:val="Fuzeile"/>
          </w:pPr>
          <w:r>
            <w:t xml:space="preserve">Seite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>/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3021" w:type="dxa"/>
        </w:tcPr>
        <w:p w14:paraId="7F6C4C06" w14:textId="6AE5DF29" w:rsidR="00CB6630" w:rsidRDefault="00BA3A9F">
          <w:pPr>
            <w:pStyle w:val="Fuzeile"/>
          </w:pPr>
          <w:r>
            <w:t>© Johner Institut</w:t>
          </w:r>
        </w:p>
      </w:tc>
    </w:tr>
  </w:tbl>
  <w:p w14:paraId="74595FDE" w14:textId="77777777" w:rsidR="00CB6630" w:rsidRDefault="00CB66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396CE" w14:textId="77777777" w:rsidR="00971921" w:rsidRDefault="00971921" w:rsidP="00CB6630">
      <w:pPr>
        <w:spacing w:after="0"/>
      </w:pPr>
      <w:r>
        <w:separator/>
      </w:r>
    </w:p>
  </w:footnote>
  <w:footnote w:type="continuationSeparator" w:id="0">
    <w:p w14:paraId="0F267452" w14:textId="77777777" w:rsidR="00971921" w:rsidRDefault="00971921" w:rsidP="00CB663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0"/>
      <w:gridCol w:w="3021"/>
      <w:gridCol w:w="3021"/>
    </w:tblGrid>
    <w:tr w:rsidR="00CB6630" w14:paraId="2AEB2EB3" w14:textId="77777777" w:rsidTr="00CB6630">
      <w:tc>
        <w:tcPr>
          <w:tcW w:w="3020" w:type="dxa"/>
        </w:tcPr>
        <w:p w14:paraId="6CF8D702" w14:textId="29DBB4A6" w:rsidR="00CB6630" w:rsidRDefault="00CB6630">
          <w:pPr>
            <w:pStyle w:val="Kopfzeile"/>
          </w:pPr>
          <w:r>
            <w:t>Regulatorische Strategie</w:t>
          </w:r>
        </w:p>
      </w:tc>
      <w:tc>
        <w:tcPr>
          <w:tcW w:w="3021" w:type="dxa"/>
        </w:tcPr>
        <w:p w14:paraId="215D58CC" w14:textId="1A06A662" w:rsidR="00CB6630" w:rsidRDefault="00CB6630">
          <w:pPr>
            <w:pStyle w:val="Kopfzeile"/>
          </w:pPr>
          <w:r>
            <w:t>Firma:</w:t>
          </w:r>
        </w:p>
      </w:tc>
      <w:tc>
        <w:tcPr>
          <w:tcW w:w="3021" w:type="dxa"/>
        </w:tcPr>
        <w:p w14:paraId="15244156" w14:textId="36A38B0B" w:rsidR="00CB6630" w:rsidRDefault="00CB6630">
          <w:pPr>
            <w:pStyle w:val="Kopfzeile"/>
          </w:pPr>
          <w:r>
            <w:t>&lt;Logo&gt;</w:t>
          </w:r>
        </w:p>
      </w:tc>
    </w:tr>
  </w:tbl>
  <w:p w14:paraId="4605723F" w14:textId="77777777" w:rsidR="00CB6630" w:rsidRDefault="00CB663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ED1FB4"/>
    <w:multiLevelType w:val="multilevel"/>
    <w:tmpl w:val="2C565B4E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BF24FB4"/>
    <w:multiLevelType w:val="hybridMultilevel"/>
    <w:tmpl w:val="C9CAD1B2"/>
    <w:lvl w:ilvl="0" w:tplc="99D27B76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53573F"/>
    <w:multiLevelType w:val="multilevel"/>
    <w:tmpl w:val="FD647BE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CBF4D74"/>
    <w:multiLevelType w:val="hybridMultilevel"/>
    <w:tmpl w:val="7B5AD236"/>
    <w:lvl w:ilvl="0" w:tplc="FC4CA2A6">
      <w:start w:val="1"/>
      <w:numFmt w:val="decimal"/>
      <w:lvlText w:val="%1."/>
      <w:lvlJc w:val="left"/>
      <w:pPr>
        <w:ind w:left="720" w:hanging="360"/>
      </w:pPr>
    </w:lvl>
    <w:lvl w:ilvl="1" w:tplc="43EAEA38">
      <w:start w:val="1"/>
      <w:numFmt w:val="decimal"/>
      <w:lvlText w:val="%2."/>
      <w:lvlJc w:val="left"/>
      <w:pPr>
        <w:ind w:left="1440" w:hanging="360"/>
      </w:pPr>
    </w:lvl>
    <w:lvl w:ilvl="2" w:tplc="FB50F850">
      <w:start w:val="1"/>
      <w:numFmt w:val="decimal"/>
      <w:lvlText w:val="%3."/>
      <w:lvlJc w:val="left"/>
      <w:pPr>
        <w:ind w:left="2160" w:hanging="180"/>
      </w:pPr>
    </w:lvl>
    <w:lvl w:ilvl="3" w:tplc="CF70A398">
      <w:start w:val="1"/>
      <w:numFmt w:val="decimal"/>
      <w:lvlText w:val="%4."/>
      <w:lvlJc w:val="left"/>
      <w:pPr>
        <w:ind w:left="2880" w:hanging="360"/>
      </w:pPr>
    </w:lvl>
    <w:lvl w:ilvl="4" w:tplc="A5926760">
      <w:start w:val="1"/>
      <w:numFmt w:val="lowerLetter"/>
      <w:lvlText w:val="%5."/>
      <w:lvlJc w:val="left"/>
      <w:pPr>
        <w:ind w:left="3600" w:hanging="360"/>
      </w:pPr>
    </w:lvl>
    <w:lvl w:ilvl="5" w:tplc="42AE822A">
      <w:start w:val="1"/>
      <w:numFmt w:val="lowerRoman"/>
      <w:lvlText w:val="%6."/>
      <w:lvlJc w:val="right"/>
      <w:pPr>
        <w:ind w:left="4320" w:hanging="180"/>
      </w:pPr>
    </w:lvl>
    <w:lvl w:ilvl="6" w:tplc="2D520C0E">
      <w:start w:val="1"/>
      <w:numFmt w:val="decimal"/>
      <w:lvlText w:val="%7."/>
      <w:lvlJc w:val="left"/>
      <w:pPr>
        <w:ind w:left="5040" w:hanging="360"/>
      </w:pPr>
    </w:lvl>
    <w:lvl w:ilvl="7" w:tplc="BDD66F6C">
      <w:start w:val="1"/>
      <w:numFmt w:val="lowerLetter"/>
      <w:lvlText w:val="%8."/>
      <w:lvlJc w:val="left"/>
      <w:pPr>
        <w:ind w:left="5760" w:hanging="360"/>
      </w:pPr>
    </w:lvl>
    <w:lvl w:ilvl="8" w:tplc="DA0ED010">
      <w:start w:val="1"/>
      <w:numFmt w:val="lowerRoman"/>
      <w:lvlText w:val="%9."/>
      <w:lvlJc w:val="right"/>
      <w:pPr>
        <w:ind w:left="6480" w:hanging="180"/>
      </w:pPr>
    </w:lvl>
  </w:abstractNum>
  <w:num w:numId="1" w16cid:durableId="673070530">
    <w:abstractNumId w:val="2"/>
  </w:num>
  <w:num w:numId="2" w16cid:durableId="1670133554">
    <w:abstractNumId w:val="2"/>
  </w:num>
  <w:num w:numId="3" w16cid:durableId="519784762">
    <w:abstractNumId w:val="2"/>
  </w:num>
  <w:num w:numId="4" w16cid:durableId="526800186">
    <w:abstractNumId w:val="1"/>
  </w:num>
  <w:num w:numId="5" w16cid:durableId="1300767373">
    <w:abstractNumId w:val="3"/>
  </w:num>
  <w:num w:numId="6" w16cid:durableId="1994984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630"/>
    <w:rsid w:val="000B03A2"/>
    <w:rsid w:val="000F0A74"/>
    <w:rsid w:val="000F4A6D"/>
    <w:rsid w:val="00147C0A"/>
    <w:rsid w:val="001568E3"/>
    <w:rsid w:val="00195430"/>
    <w:rsid w:val="001D5426"/>
    <w:rsid w:val="00223F6F"/>
    <w:rsid w:val="00281A8B"/>
    <w:rsid w:val="00317152"/>
    <w:rsid w:val="00323C83"/>
    <w:rsid w:val="00332E8B"/>
    <w:rsid w:val="003740B3"/>
    <w:rsid w:val="003E66E6"/>
    <w:rsid w:val="00466291"/>
    <w:rsid w:val="004F6873"/>
    <w:rsid w:val="0054638A"/>
    <w:rsid w:val="00550BA7"/>
    <w:rsid w:val="00576165"/>
    <w:rsid w:val="008A2505"/>
    <w:rsid w:val="0094145D"/>
    <w:rsid w:val="00951101"/>
    <w:rsid w:val="00971921"/>
    <w:rsid w:val="009944CA"/>
    <w:rsid w:val="009F0768"/>
    <w:rsid w:val="00A22D9F"/>
    <w:rsid w:val="00AA14FC"/>
    <w:rsid w:val="00AE25BB"/>
    <w:rsid w:val="00B95522"/>
    <w:rsid w:val="00BA3A9F"/>
    <w:rsid w:val="00BC1C70"/>
    <w:rsid w:val="00BC49FB"/>
    <w:rsid w:val="00C41F05"/>
    <w:rsid w:val="00C50193"/>
    <w:rsid w:val="00CB1079"/>
    <w:rsid w:val="00CB6630"/>
    <w:rsid w:val="00CF0475"/>
    <w:rsid w:val="00D31CBF"/>
    <w:rsid w:val="00D73A80"/>
    <w:rsid w:val="00D9363A"/>
    <w:rsid w:val="00DB188C"/>
    <w:rsid w:val="00E81D4C"/>
    <w:rsid w:val="00E87CDC"/>
    <w:rsid w:val="00F657C1"/>
    <w:rsid w:val="00FE35CB"/>
    <w:rsid w:val="00FF1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D93EBE1"/>
  <w15:chartTrackingRefBased/>
  <w15:docId w15:val="{0A3CD496-87C0-044A-A425-FE7CF1AB0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D5426"/>
    <w:pPr>
      <w:tabs>
        <w:tab w:val="left" w:pos="851"/>
      </w:tabs>
      <w:spacing w:after="120"/>
    </w:p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BA3A9F"/>
    <w:pPr>
      <w:keepNext/>
      <w:keepLines/>
      <w:numPr>
        <w:numId w:val="6"/>
      </w:numPr>
      <w:tabs>
        <w:tab w:val="clear" w:pos="851"/>
        <w:tab w:val="left" w:pos="964"/>
      </w:tabs>
      <w:spacing w:before="240"/>
      <w:outlineLvl w:val="0"/>
    </w:pPr>
    <w:rPr>
      <w:rFonts w:asciiTheme="majorHAnsi" w:eastAsiaTheme="majorEastAsia" w:hAnsiTheme="majorHAnsi" w:cstheme="majorBidi"/>
      <w:b/>
      <w:color w:val="C00000"/>
      <w:sz w:val="40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195430"/>
    <w:pPr>
      <w:keepNext/>
      <w:keepLines/>
      <w:numPr>
        <w:ilvl w:val="1"/>
        <w:numId w:val="6"/>
      </w:numPr>
      <w:spacing w:before="120"/>
      <w:outlineLvl w:val="1"/>
    </w:pPr>
    <w:rPr>
      <w:rFonts w:asciiTheme="majorHAnsi" w:eastAsiaTheme="majorEastAsia" w:hAnsiTheme="majorHAnsi" w:cstheme="majorBidi"/>
      <w:b/>
      <w:color w:val="C00000"/>
      <w:sz w:val="32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195430"/>
    <w:pPr>
      <w:keepNext/>
      <w:keepLines/>
      <w:numPr>
        <w:ilvl w:val="2"/>
        <w:numId w:val="6"/>
      </w:numPr>
      <w:spacing w:before="40" w:after="0"/>
      <w:outlineLvl w:val="2"/>
    </w:pPr>
    <w:rPr>
      <w:rFonts w:asciiTheme="majorHAnsi" w:eastAsiaTheme="majorEastAsia" w:hAnsiTheme="majorHAnsi" w:cstheme="majorBidi"/>
      <w:b/>
      <w:color w:val="C00000"/>
      <w:sz w:val="28"/>
    </w:rPr>
  </w:style>
  <w:style w:type="paragraph" w:styleId="berschrift4">
    <w:name w:val="heading 4"/>
    <w:basedOn w:val="Standard"/>
    <w:next w:val="Standard"/>
    <w:link w:val="berschrift4Zchn"/>
    <w:autoRedefine/>
    <w:uiPriority w:val="9"/>
    <w:semiHidden/>
    <w:unhideWhenUsed/>
    <w:qFormat/>
    <w:rsid w:val="00195430"/>
    <w:pPr>
      <w:keepNext/>
      <w:keepLines/>
      <w:numPr>
        <w:ilvl w:val="3"/>
        <w:numId w:val="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C0000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C1C70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C1C70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C1C70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C1C70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C1C70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C50193"/>
    <w:pPr>
      <w:contextualSpacing/>
    </w:pPr>
    <w:rPr>
      <w:rFonts w:asciiTheme="majorHAnsi" w:eastAsiaTheme="majorEastAsia" w:hAnsiTheme="majorHAnsi" w:cstheme="majorBidi"/>
      <w:b/>
      <w:color w:val="C00000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50193"/>
    <w:rPr>
      <w:rFonts w:asciiTheme="majorHAnsi" w:eastAsiaTheme="majorEastAsia" w:hAnsiTheme="majorHAnsi" w:cstheme="majorBidi"/>
      <w:b/>
      <w:color w:val="C00000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A3A9F"/>
    <w:rPr>
      <w:rFonts w:asciiTheme="majorHAnsi" w:eastAsiaTheme="majorEastAsia" w:hAnsiTheme="majorHAnsi" w:cstheme="majorBidi"/>
      <w:b/>
      <w:color w:val="C00000"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95430"/>
    <w:rPr>
      <w:rFonts w:asciiTheme="majorHAnsi" w:eastAsiaTheme="majorEastAsia" w:hAnsiTheme="majorHAnsi" w:cstheme="majorBidi"/>
      <w:b/>
      <w:color w:val="C00000"/>
      <w:sz w:val="3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95430"/>
    <w:rPr>
      <w:rFonts w:asciiTheme="majorHAnsi" w:eastAsiaTheme="majorEastAsia" w:hAnsiTheme="majorHAnsi" w:cstheme="majorBidi"/>
      <w:b/>
      <w:color w:val="C00000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95430"/>
    <w:rPr>
      <w:rFonts w:asciiTheme="majorHAnsi" w:eastAsiaTheme="majorEastAsia" w:hAnsiTheme="majorHAnsi" w:cstheme="majorBidi"/>
      <w:i/>
      <w:iCs/>
      <w:color w:val="C00000"/>
    </w:rPr>
  </w:style>
  <w:style w:type="paragraph" w:styleId="Kopfzeile">
    <w:name w:val="header"/>
    <w:basedOn w:val="Standard"/>
    <w:link w:val="KopfzeileZchn"/>
    <w:uiPriority w:val="99"/>
    <w:unhideWhenUsed/>
    <w:rsid w:val="00CB6630"/>
    <w:pPr>
      <w:tabs>
        <w:tab w:val="clear" w:pos="851"/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CB6630"/>
  </w:style>
  <w:style w:type="paragraph" w:styleId="Fuzeile">
    <w:name w:val="footer"/>
    <w:basedOn w:val="Standard"/>
    <w:link w:val="FuzeileZchn"/>
    <w:uiPriority w:val="99"/>
    <w:unhideWhenUsed/>
    <w:rsid w:val="00CB6630"/>
    <w:pPr>
      <w:tabs>
        <w:tab w:val="clear" w:pos="851"/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CB6630"/>
  </w:style>
  <w:style w:type="table" w:styleId="Tabellenraster">
    <w:name w:val="Table Grid"/>
    <w:basedOn w:val="NormaleTabelle"/>
    <w:uiPriority w:val="39"/>
    <w:rsid w:val="00CB66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23C83"/>
    <w:pPr>
      <w:ind w:left="720"/>
      <w:contextualSpacing/>
    </w:p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C1C70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C1C7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C1C7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C1C7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C1C7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69694e-23df-49ee-a671-4c9975e617a2">
      <Terms xmlns="http://schemas.microsoft.com/office/infopath/2007/PartnerControls"/>
    </lcf76f155ced4ddcb4097134ff3c332f>
    <TaxCatchAll xmlns="96f1df59-d9b1-475f-b770-c72df9de47de" xsi:nil="true"/>
    <n2b8277a78814b65b1b58f31dfc68f89 xmlns="1269694e-23df-49ee-a671-4c9975e617a2">
      <Terms xmlns="http://schemas.microsoft.com/office/infopath/2007/PartnerControls"/>
    </n2b8277a78814b65b1b58f31dfc68f89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597D6E29A6354FB86891833B925DA2" ma:contentTypeVersion="16" ma:contentTypeDescription="Ein neues Dokument erstellen." ma:contentTypeScope="" ma:versionID="ccde7fd5f1d7f9b0e0420aec9da89372">
  <xsd:schema xmlns:xsd="http://www.w3.org/2001/XMLSchema" xmlns:xs="http://www.w3.org/2001/XMLSchema" xmlns:p="http://schemas.microsoft.com/office/2006/metadata/properties" xmlns:ns2="1269694e-23df-49ee-a671-4c9975e617a2" xmlns:ns3="96f1df59-d9b1-475f-b770-c72df9de47de" targetNamespace="http://schemas.microsoft.com/office/2006/metadata/properties" ma:root="true" ma:fieldsID="2fc3d00ee84cd5938e9e7fed91ec9718" ns2:_="" ns3:_="">
    <xsd:import namespace="1269694e-23df-49ee-a671-4c9975e617a2"/>
    <xsd:import namespace="96f1df59-d9b1-475f-b770-c72df9de47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n2b8277a78814b65b1b58f31dfc68f89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69694e-23df-49ee-a671-4c9975e617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f56289ac-cab5-4414-8ed5-6e7f17a324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n2b8277a78814b65b1b58f31dfc68f89" ma:index="23" nillable="true" ma:taxonomy="true" ma:internalName="n2b8277a78814b65b1b58f31dfc68f89" ma:taxonomyFieldName="jitranslator" ma:displayName="jitranslator" ma:default="" ma:fieldId="{72b8277a-7881-4b65-b1b5-8f31dfc68f89}" ma:sspId="f56289ac-cab5-4414-8ed5-6e7f17a324b9" ma:termSetId="d4ecf09c-debd-4b71-8a01-de342a8ff03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1df59-d9b1-475f-b770-c72df9de47d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52a6cf-1325-4a85-bad8-79685eb07260}" ma:internalName="TaxCatchAll" ma:showField="CatchAllData" ma:web="96f1df59-d9b1-475f-b770-c72df9de47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DC4D63-4BCC-425E-B271-550FEE36AF2E}">
  <ds:schemaRefs>
    <ds:schemaRef ds:uri="http://schemas.microsoft.com/office/2006/metadata/properties"/>
    <ds:schemaRef ds:uri="http://schemas.microsoft.com/office/infopath/2007/PartnerControls"/>
    <ds:schemaRef ds:uri="1269694e-23df-49ee-a671-4c9975e617a2"/>
    <ds:schemaRef ds:uri="96f1df59-d9b1-475f-b770-c72df9de47de"/>
  </ds:schemaRefs>
</ds:datastoreItem>
</file>

<file path=customXml/itemProps2.xml><?xml version="1.0" encoding="utf-8"?>
<ds:datastoreItem xmlns:ds="http://schemas.openxmlformats.org/officeDocument/2006/customXml" ds:itemID="{88E58C37-9C59-48AE-82FA-33C5D4DBBE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249F94-B023-4E5E-90BB-8195A45B3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69694e-23df-49ee-a671-4c9975e617a2"/>
    <ds:schemaRef ds:uri="96f1df59-d9b1-475f-b770-c72df9de47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437</Words>
  <Characters>2757</Characters>
  <Application>Microsoft Office Word</Application>
  <DocSecurity>0</DocSecurity>
  <Lines>22</Lines>
  <Paragraphs>6</Paragraphs>
  <ScaleCrop>false</ScaleCrop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Johner</dc:creator>
  <cp:keywords/>
  <dc:description/>
  <cp:lastModifiedBy>Christian Johner</cp:lastModifiedBy>
  <cp:revision>37</cp:revision>
  <dcterms:created xsi:type="dcterms:W3CDTF">2023-11-13T08:27:00Z</dcterms:created>
  <dcterms:modified xsi:type="dcterms:W3CDTF">2023-11-13T13:28:00Z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0x010100B8597D6E29A6354FB86891833B925DA2</vt:lpwstr>
  </property>
  <property fmtid="{D5CDD505-2E9C-101B-9397-08002B2CF9AE}" pid="4" name="jitranslator">
    <vt:lpwstr/>
  </property>
</Properties>
</file>